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F52" w:rsidRDefault="009E0F52" w:rsidP="00D02298">
      <w:pPr>
        <w:pStyle w:val="AralkYok"/>
        <w:jc w:val="center"/>
      </w:pPr>
    </w:p>
    <w:p w:rsidR="009E0F52" w:rsidRDefault="009E0F52" w:rsidP="00D02298">
      <w:pPr>
        <w:pStyle w:val="AralkYok"/>
        <w:jc w:val="center"/>
      </w:pPr>
    </w:p>
    <w:p w:rsidR="00401E63" w:rsidRPr="00AA576B" w:rsidRDefault="008038E5" w:rsidP="00401E63">
      <w:pPr>
        <w:pStyle w:val="AralkYok"/>
        <w:jc w:val="center"/>
        <w:rPr>
          <w:b/>
        </w:rPr>
      </w:pPr>
      <w:r>
        <w:rPr>
          <w:b/>
        </w:rPr>
        <w:t>2</w:t>
      </w:r>
      <w:bookmarkStart w:id="0" w:name="_GoBack"/>
      <w:bookmarkEnd w:id="0"/>
      <w:r w:rsidR="00C263A3">
        <w:rPr>
          <w:b/>
        </w:rPr>
        <w:t xml:space="preserve">.SINIF </w:t>
      </w:r>
      <w:r w:rsidR="00C263A3" w:rsidRPr="00AA576B">
        <w:rPr>
          <w:b/>
        </w:rPr>
        <w:t>HAYAT BİLGİSİ DERSİ DERS PLANI</w:t>
      </w:r>
    </w:p>
    <w:p w:rsidR="00401E63" w:rsidRPr="00FF1DD2" w:rsidRDefault="00C263A3" w:rsidP="00401E63">
      <w:pPr>
        <w:pStyle w:val="AralkYok"/>
        <w:jc w:val="center"/>
        <w:rPr>
          <w:b/>
          <w:color w:val="FF0000"/>
        </w:rPr>
      </w:pPr>
      <w:r>
        <w:rPr>
          <w:b/>
          <w:color w:val="FF0000"/>
        </w:rPr>
        <w:t>25</w:t>
      </w:r>
      <w:r w:rsidRPr="00FF1DD2">
        <w:rPr>
          <w:b/>
          <w:color w:val="FF0000"/>
        </w:rPr>
        <w:t xml:space="preserve">.Hafta </w:t>
      </w:r>
    </w:p>
    <w:p w:rsidR="00401E63" w:rsidRPr="00AA576B" w:rsidRDefault="00C263A3" w:rsidP="00401E63">
      <w:pPr>
        <w:pStyle w:val="AralkYok"/>
        <w:jc w:val="center"/>
        <w:rPr>
          <w:b/>
        </w:rPr>
      </w:pPr>
      <w:r>
        <w:rPr>
          <w:b/>
        </w:rPr>
        <w:t>(</w:t>
      </w:r>
      <w:r w:rsidR="00A2725A">
        <w:rPr>
          <w:b/>
        </w:rPr>
        <w:t>23-27</w:t>
      </w:r>
      <w:r>
        <w:rPr>
          <w:b/>
        </w:rPr>
        <w:t xml:space="preserve"> Mart 2026)</w:t>
      </w:r>
    </w:p>
    <w:p w:rsidR="00401E63" w:rsidRDefault="00401E63" w:rsidP="00401E63">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14383D" w:rsidTr="00401E63">
        <w:trPr>
          <w:trHeight w:val="284"/>
        </w:trPr>
        <w:tc>
          <w:tcPr>
            <w:tcW w:w="2981" w:type="dxa"/>
            <w:gridSpan w:val="2"/>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401E63" w:rsidRPr="00A62DD1" w:rsidRDefault="00C263A3" w:rsidP="00401E63">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14383D" w:rsidTr="00401E63">
        <w:trPr>
          <w:trHeight w:val="284"/>
        </w:trPr>
        <w:tc>
          <w:tcPr>
            <w:tcW w:w="2981" w:type="dxa"/>
            <w:gridSpan w:val="2"/>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401E63" w:rsidRPr="00A62DD1" w:rsidRDefault="00C263A3" w:rsidP="00401E63">
            <w:pPr>
              <w:pStyle w:val="AralkYok"/>
              <w:rPr>
                <w:rFonts w:ascii="Tahoma" w:hAnsi="Tahoma" w:cs="Tahoma"/>
                <w:sz w:val="19"/>
                <w:szCs w:val="19"/>
              </w:rPr>
            </w:pPr>
            <w:r>
              <w:rPr>
                <w:rFonts w:ascii="Tahoma" w:hAnsi="Tahoma" w:cs="Tahoma"/>
                <w:b/>
                <w:sz w:val="19"/>
                <w:szCs w:val="19"/>
                <w14:ligatures w14:val="standardContextual"/>
              </w:rPr>
              <w:t>DOĞA VE ÇEVRE</w:t>
            </w:r>
            <w:r w:rsidRPr="00A62DD1">
              <w:rPr>
                <w:rFonts w:ascii="Tahoma" w:hAnsi="Tahoma" w:cs="Tahoma"/>
                <w:b/>
                <w:sz w:val="19"/>
                <w:szCs w:val="19"/>
                <w14:ligatures w14:val="standardContextual"/>
              </w:rPr>
              <w:t xml:space="preserve">  </w:t>
            </w:r>
          </w:p>
        </w:tc>
      </w:tr>
      <w:tr w:rsidR="0014383D" w:rsidTr="00401E63">
        <w:trPr>
          <w:trHeight w:val="284"/>
        </w:trPr>
        <w:tc>
          <w:tcPr>
            <w:tcW w:w="2981" w:type="dxa"/>
            <w:gridSpan w:val="2"/>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401E63" w:rsidRPr="00A62DD1" w:rsidRDefault="00C263A3" w:rsidP="00401E63">
            <w:pPr>
              <w:pStyle w:val="AralkYok"/>
              <w:rPr>
                <w:rFonts w:ascii="Tahoma" w:hAnsi="Tahoma" w:cs="Tahoma"/>
                <w:b/>
                <w:sz w:val="19"/>
                <w:szCs w:val="19"/>
                <w14:ligatures w14:val="standardContextual"/>
              </w:rPr>
            </w:pPr>
            <w:r w:rsidRPr="00401E63">
              <w:rPr>
                <w:rFonts w:ascii="Tahoma" w:hAnsi="Tahoma" w:cs="Tahoma"/>
                <w:b/>
                <w:sz w:val="19"/>
                <w:szCs w:val="19"/>
                <w14:ligatures w14:val="standardContextual"/>
              </w:rPr>
              <w:t>Hava Olayları ve Mevsimler</w:t>
            </w:r>
            <w:r>
              <w:rPr>
                <w:rFonts w:ascii="Tahoma" w:hAnsi="Tahoma" w:cs="Tahoma"/>
                <w:b/>
                <w:sz w:val="19"/>
                <w:szCs w:val="19"/>
                <w14:ligatures w14:val="standardContextual"/>
              </w:rPr>
              <w:t xml:space="preserve"> </w:t>
            </w:r>
            <w:r w:rsidRPr="00A62DD1">
              <w:rPr>
                <w:rFonts w:ascii="Tahoma" w:hAnsi="Tahoma" w:cs="Tahoma"/>
                <w:b/>
                <w:sz w:val="19"/>
                <w:szCs w:val="19"/>
                <w14:ligatures w14:val="standardContextual"/>
              </w:rPr>
              <w:t>(4 saat)</w:t>
            </w:r>
          </w:p>
        </w:tc>
      </w:tr>
      <w:tr w:rsidR="0014383D" w:rsidTr="00401E63">
        <w:trPr>
          <w:trHeight w:val="284"/>
        </w:trPr>
        <w:tc>
          <w:tcPr>
            <w:tcW w:w="2981" w:type="dxa"/>
            <w:gridSpan w:val="2"/>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401E63" w:rsidRPr="00401E63" w:rsidRDefault="00C263A3" w:rsidP="00401E63">
            <w:pPr>
              <w:autoSpaceDE w:val="0"/>
              <w:autoSpaceDN w:val="0"/>
              <w:adjustRightInd w:val="0"/>
              <w:rPr>
                <w:rFonts w:ascii="Tahoma" w:hAnsi="Tahoma" w:cs="Tahoma"/>
                <w:b/>
                <w:sz w:val="19"/>
                <w:szCs w:val="19"/>
                <w14:ligatures w14:val="standardContextual"/>
              </w:rPr>
            </w:pPr>
            <w:r w:rsidRPr="00401E63">
              <w:rPr>
                <w:rFonts w:ascii="Tahoma" w:hAnsi="Tahoma" w:cs="Tahoma"/>
                <w:b/>
                <w:sz w:val="19"/>
                <w:szCs w:val="19"/>
                <w14:ligatures w14:val="standardContextual"/>
              </w:rPr>
              <w:t>HB.2.5.1. Hava olayları ve mevsimler arasındaki ilişkiyi çözümleyebilme</w:t>
            </w:r>
          </w:p>
          <w:p w:rsidR="00401E63" w:rsidRPr="00401E63" w:rsidRDefault="00C263A3" w:rsidP="00401E63">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401E63">
              <w:rPr>
                <w:rFonts w:ascii="Tahoma" w:hAnsi="Tahoma" w:cs="Tahoma"/>
                <w:b/>
                <w:sz w:val="19"/>
                <w:szCs w:val="19"/>
                <w14:ligatures w14:val="standardContextual"/>
              </w:rPr>
              <w:t>a) Hava olaylarının özelliklerini belirler.</w:t>
            </w:r>
          </w:p>
          <w:p w:rsidR="00401E63" w:rsidRPr="00401E63" w:rsidRDefault="00C263A3" w:rsidP="00401E63">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401E63">
              <w:rPr>
                <w:rFonts w:ascii="Tahoma" w:hAnsi="Tahoma" w:cs="Tahoma"/>
                <w:b/>
                <w:sz w:val="19"/>
                <w:szCs w:val="19"/>
                <w14:ligatures w14:val="standardContextual"/>
              </w:rPr>
              <w:t>b) Mevsimlerin özelliklerini belirler.</w:t>
            </w:r>
          </w:p>
          <w:p w:rsidR="00401E63" w:rsidRPr="00A62DD1" w:rsidRDefault="00C263A3" w:rsidP="00401E63">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401E63">
              <w:rPr>
                <w:rFonts w:ascii="Tahoma" w:hAnsi="Tahoma" w:cs="Tahoma"/>
                <w:b/>
                <w:sz w:val="19"/>
                <w:szCs w:val="19"/>
                <w14:ligatures w14:val="standardContextual"/>
              </w:rPr>
              <w:t>c) Hava olayları ve mevsimler arasındaki ilişkiyi belirler.</w:t>
            </w:r>
          </w:p>
        </w:tc>
      </w:tr>
      <w:tr w:rsidR="0014383D" w:rsidTr="00401E63">
        <w:trPr>
          <w:trHeight w:val="284"/>
        </w:trPr>
        <w:tc>
          <w:tcPr>
            <w:tcW w:w="2981" w:type="dxa"/>
            <w:gridSpan w:val="2"/>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401E63" w:rsidRPr="00A62DD1" w:rsidRDefault="00C263A3" w:rsidP="00401E63">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401E63" w:rsidRPr="00A62DD1" w:rsidRDefault="00C263A3" w:rsidP="00401E63">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401E63" w:rsidRPr="00A62DD1" w:rsidRDefault="00C263A3" w:rsidP="00401E63">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14383D" w:rsidTr="00401E63">
        <w:trPr>
          <w:trHeight w:val="284"/>
        </w:trPr>
        <w:tc>
          <w:tcPr>
            <w:tcW w:w="2981" w:type="dxa"/>
            <w:gridSpan w:val="2"/>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401E63" w:rsidRPr="00A62DD1" w:rsidRDefault="00C263A3" w:rsidP="00401E63">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14383D" w:rsidTr="00401E63">
        <w:trPr>
          <w:trHeight w:val="357"/>
        </w:trPr>
        <w:tc>
          <w:tcPr>
            <w:tcW w:w="2981" w:type="dxa"/>
            <w:gridSpan w:val="2"/>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401E63" w:rsidRPr="00A62DD1" w:rsidRDefault="00C263A3" w:rsidP="00401E63">
            <w:pPr>
              <w:pStyle w:val="AralkYok"/>
              <w:rPr>
                <w:rFonts w:ascii="Tahoma" w:hAnsi="Tahoma" w:cs="Tahoma"/>
                <w:sz w:val="19"/>
                <w:szCs w:val="19"/>
              </w:rPr>
            </w:pPr>
            <w:r w:rsidRPr="001D3B8B">
              <w:rPr>
                <w:rFonts w:ascii="Tahoma" w:hAnsi="Tahoma" w:cs="Tahoma"/>
                <w:sz w:val="19"/>
                <w:szCs w:val="19"/>
                <w14:ligatures w14:val="standardContextual"/>
              </w:rPr>
              <w:t>hava olayları, mevsimler, ana yönler, doğada yön bulma, afet, kaynak, tasarruf</w:t>
            </w:r>
          </w:p>
        </w:tc>
      </w:tr>
      <w:tr w:rsidR="0014383D" w:rsidTr="00401E63">
        <w:trPr>
          <w:trHeight w:val="504"/>
        </w:trPr>
        <w:tc>
          <w:tcPr>
            <w:tcW w:w="2981" w:type="dxa"/>
            <w:gridSpan w:val="2"/>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1D3B8B" w:rsidRPr="001D3B8B" w:rsidRDefault="00C263A3" w:rsidP="001D3B8B">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Öğrenme çıktıları; gözlem formu, tablo, resimli grafik, çalışma yaprağı, kontrol listesi,</w:t>
            </w:r>
          </w:p>
          <w:p w:rsidR="001D3B8B" w:rsidRPr="001D3B8B" w:rsidRDefault="00C263A3" w:rsidP="001D3B8B">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drama, canlandırma, yapılandırılmış röportaj, öz değerlendirme formu araçları kullanılarak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değerlendirilebilir. Öğrencilerin hazırlayacakları mevsim şeridi ise dereceli puanlama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anahtarı ile değerlendirilebilir. Bütüncül değerlendirme için tüm öğrenme çıktılarından</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oluşan bir izleme testi uygulanabilir.</w:t>
            </w:r>
            <w:r w:rsidR="00BB6703">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Sınıf içi proje görevi olarak öğrencilerden afetler hakkında edinilen bilgilerin yer aldığı</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afiş, poster gibi ürünler hazırlamaları istenebilir. Konu ile ilgili araştırma yapmaları, ihtiyaç</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duyacağı materyalleri belirlemeleri ve bir planlama yaparak ürünlerini oluşturmaları istenebilir.</w:t>
            </w:r>
          </w:p>
          <w:p w:rsidR="00401E63" w:rsidRPr="00A62DD1" w:rsidRDefault="00C263A3" w:rsidP="00BB6703">
            <w:pPr>
              <w:pStyle w:val="AralkYok"/>
              <w:rPr>
                <w:rFonts w:ascii="Tahoma" w:hAnsi="Tahoma" w:cs="Tahoma"/>
                <w:sz w:val="19"/>
                <w:szCs w:val="19"/>
              </w:rPr>
            </w:pPr>
            <w:r w:rsidRPr="001D3B8B">
              <w:rPr>
                <w:rFonts w:ascii="Tahoma" w:hAnsi="Tahoma" w:cs="Tahoma"/>
                <w:sz w:val="19"/>
                <w:szCs w:val="19"/>
                <w14:ligatures w14:val="standardContextual"/>
              </w:rPr>
              <w:t>Oluşturdukları ürünleri sınıfta sergilemeleri veya sunmaları beklenebilir. Ürünler</w:t>
            </w:r>
            <w:r w:rsidR="00BB6703">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bütüncül dereceli puanlama anahtarı ile değerlendirilebilir.</w:t>
            </w:r>
          </w:p>
        </w:tc>
      </w:tr>
      <w:tr w:rsidR="0014383D" w:rsidTr="00401E63">
        <w:trPr>
          <w:trHeight w:val="447"/>
        </w:trPr>
        <w:tc>
          <w:tcPr>
            <w:tcW w:w="1459" w:type="dxa"/>
            <w:vMerge w:val="restart"/>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401E63" w:rsidRPr="00A62DD1" w:rsidRDefault="00C263A3" w:rsidP="001D3B8B">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Öğrencilerin hava olaylarına ilişkin gözlemleri o</w:t>
            </w:r>
            <w:r w:rsidR="00BB6703">
              <w:rPr>
                <w:rFonts w:ascii="Tahoma" w:hAnsi="Tahoma" w:cs="Tahoma"/>
                <w:sz w:val="19"/>
                <w:szCs w:val="19"/>
                <w14:ligatures w14:val="standardContextual"/>
              </w:rPr>
              <w:t>lduğu kabul edilmektedir.</w:t>
            </w:r>
          </w:p>
        </w:tc>
      </w:tr>
      <w:tr w:rsidR="0014383D" w:rsidTr="00401E63">
        <w:trPr>
          <w:trHeight w:val="190"/>
        </w:trPr>
        <w:tc>
          <w:tcPr>
            <w:tcW w:w="1459" w:type="dxa"/>
            <w:vMerge/>
            <w:vAlign w:val="center"/>
          </w:tcPr>
          <w:p w:rsidR="00401E63" w:rsidRPr="00A62DD1" w:rsidRDefault="00401E63" w:rsidP="00401E63">
            <w:pPr>
              <w:pStyle w:val="AralkYok"/>
              <w:rPr>
                <w:rFonts w:ascii="Tahoma" w:hAnsi="Tahoma" w:cs="Tahoma"/>
                <w:b/>
                <w:sz w:val="19"/>
                <w:szCs w:val="19"/>
                <w14:ligatures w14:val="standardContextual"/>
              </w:rPr>
            </w:pPr>
          </w:p>
        </w:tc>
        <w:tc>
          <w:tcPr>
            <w:tcW w:w="1522" w:type="dxa"/>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1D3B8B" w:rsidRPr="001D3B8B" w:rsidRDefault="00C263A3" w:rsidP="001D3B8B">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Doğayı ve yaşadıkları çevreyi daha yakından tanımaya, yönelik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öğrencilere aşağıdakilere benzer sorular sorulabilir:</w:t>
            </w:r>
          </w:p>
          <w:p w:rsidR="00401E63" w:rsidRPr="00A62DD1" w:rsidRDefault="00C263A3" w:rsidP="001D3B8B">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En çok han</w:t>
            </w:r>
            <w:r w:rsidR="00BB6703">
              <w:rPr>
                <w:rFonts w:ascii="Tahoma" w:hAnsi="Tahoma" w:cs="Tahoma"/>
                <w:sz w:val="19"/>
                <w:szCs w:val="19"/>
                <w14:ligatures w14:val="standardContextual"/>
              </w:rPr>
              <w:t>gi mevsimi seviyorsunuz? Neden?</w:t>
            </w:r>
          </w:p>
        </w:tc>
      </w:tr>
      <w:tr w:rsidR="0014383D" w:rsidTr="00401E63">
        <w:trPr>
          <w:trHeight w:val="190"/>
        </w:trPr>
        <w:tc>
          <w:tcPr>
            <w:tcW w:w="1459" w:type="dxa"/>
            <w:vMerge/>
            <w:vAlign w:val="center"/>
          </w:tcPr>
          <w:p w:rsidR="00401E63" w:rsidRPr="00A62DD1" w:rsidRDefault="00401E63" w:rsidP="00401E63">
            <w:pPr>
              <w:pStyle w:val="AralkYok"/>
              <w:rPr>
                <w:rFonts w:ascii="Tahoma" w:hAnsi="Tahoma" w:cs="Tahoma"/>
                <w:b/>
                <w:sz w:val="19"/>
                <w:szCs w:val="19"/>
                <w14:ligatures w14:val="standardContextual"/>
              </w:rPr>
            </w:pPr>
          </w:p>
        </w:tc>
        <w:tc>
          <w:tcPr>
            <w:tcW w:w="1522" w:type="dxa"/>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401E63" w:rsidRPr="00BB6703" w:rsidRDefault="00C263A3" w:rsidP="001D3B8B">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Öğrencilere hava olayları ile ilgili gözlem</w:t>
            </w:r>
            <w:r w:rsidR="00BB6703">
              <w:rPr>
                <w:rFonts w:ascii="Tahoma" w:hAnsi="Tahoma" w:cs="Tahoma"/>
                <w:sz w:val="19"/>
                <w:szCs w:val="19"/>
                <w14:ligatures w14:val="standardContextual"/>
              </w:rPr>
              <w:t>lerine yönelik sorular sorulur.</w:t>
            </w:r>
          </w:p>
        </w:tc>
      </w:tr>
      <w:tr w:rsidR="0014383D" w:rsidTr="00401E63">
        <w:trPr>
          <w:trHeight w:val="190"/>
        </w:trPr>
        <w:tc>
          <w:tcPr>
            <w:tcW w:w="1459" w:type="dxa"/>
            <w:vMerge/>
            <w:vAlign w:val="center"/>
          </w:tcPr>
          <w:p w:rsidR="00401E63" w:rsidRPr="00A62DD1" w:rsidRDefault="00401E63" w:rsidP="00401E63">
            <w:pPr>
              <w:pStyle w:val="AralkYok"/>
              <w:rPr>
                <w:rFonts w:ascii="Tahoma" w:hAnsi="Tahoma" w:cs="Tahoma"/>
                <w:b/>
                <w:sz w:val="19"/>
                <w:szCs w:val="19"/>
                <w14:ligatures w14:val="standardContextual"/>
              </w:rPr>
            </w:pPr>
          </w:p>
        </w:tc>
        <w:tc>
          <w:tcPr>
            <w:tcW w:w="1522" w:type="dxa"/>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401E63" w:rsidRPr="00A62DD1" w:rsidRDefault="00C263A3" w:rsidP="00401E63">
            <w:pPr>
              <w:autoSpaceDE w:val="0"/>
              <w:autoSpaceDN w:val="0"/>
              <w:adjustRightInd w:val="0"/>
              <w:rPr>
                <w:rFonts w:ascii="Tahoma" w:hAnsi="Tahoma" w:cs="Tahoma"/>
                <w:b/>
                <w:color w:val="000000" w:themeColor="text1"/>
                <w:sz w:val="19"/>
                <w:szCs w:val="19"/>
                <w14:ligatures w14:val="standardContextual"/>
              </w:rPr>
            </w:pPr>
            <w:r w:rsidRPr="004E11DF">
              <w:rPr>
                <w:rFonts w:ascii="Tahoma" w:hAnsi="Tahoma" w:cs="Tahoma"/>
                <w:b/>
                <w:color w:val="000000" w:themeColor="text1"/>
                <w:sz w:val="19"/>
                <w:szCs w:val="19"/>
                <w14:ligatures w14:val="standardContextual"/>
              </w:rPr>
              <w:t>HB.2.5.1. Hava olayları ve mevsimler arasındaki ilişkiyi çözümleyebilme</w:t>
            </w:r>
            <w:r w:rsidR="00A2725A">
              <w:rPr>
                <w:rFonts w:ascii="Tahoma" w:hAnsi="Tahoma" w:cs="Tahoma"/>
                <w:b/>
                <w:color w:val="000000" w:themeColor="text1"/>
                <w:sz w:val="19"/>
                <w:szCs w:val="19"/>
                <w14:ligatures w14:val="standardContextual"/>
              </w:rPr>
              <w:t xml:space="preserve"> </w:t>
            </w:r>
          </w:p>
          <w:p w:rsidR="001D3B8B" w:rsidRPr="001D3B8B" w:rsidRDefault="00C263A3" w:rsidP="001D3B8B">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1D3B8B">
              <w:rPr>
                <w:rFonts w:ascii="Tahoma" w:hAnsi="Tahoma" w:cs="Tahoma"/>
                <w:color w:val="000000" w:themeColor="text1"/>
                <w:sz w:val="19"/>
                <w:szCs w:val="19"/>
                <w14:ligatures w14:val="standardContextual"/>
              </w:rPr>
              <w:t>Öğrencilerden hava olayları ve mevsimler arasındaki ilişkiyi çözümleyebilmeleri (KB2.4) istenir.</w:t>
            </w:r>
          </w:p>
          <w:p w:rsidR="001D3B8B" w:rsidRPr="001D3B8B" w:rsidRDefault="00C263A3" w:rsidP="001D3B8B">
            <w:pPr>
              <w:autoSpaceDE w:val="0"/>
              <w:autoSpaceDN w:val="0"/>
              <w:adjustRightInd w:val="0"/>
              <w:rPr>
                <w:rFonts w:ascii="Tahoma" w:hAnsi="Tahoma" w:cs="Tahoma"/>
                <w:color w:val="000000" w:themeColor="text1"/>
                <w:sz w:val="19"/>
                <w:szCs w:val="19"/>
                <w14:ligatures w14:val="standardContextual"/>
              </w:rPr>
            </w:pPr>
            <w:r>
              <w:rPr>
                <w:rFonts w:ascii="Tahoma" w:hAnsi="Tahoma" w:cs="Tahoma"/>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1D3B8B">
              <w:rPr>
                <w:rFonts w:ascii="Tahoma" w:hAnsi="Tahoma" w:cs="Tahoma"/>
                <w:color w:val="000000" w:themeColor="text1"/>
                <w:sz w:val="19"/>
                <w:szCs w:val="19"/>
                <w14:ligatures w14:val="standardContextual"/>
              </w:rPr>
              <w:t>Öğrencilerin hava olayları (a) ve mevsimlerin (b) özelliklerini belirlemeleri beklenir.</w:t>
            </w:r>
          </w:p>
          <w:p w:rsidR="00A2725A" w:rsidRDefault="00C263A3" w:rsidP="001D3B8B">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 xml:space="preserve">Konu ile ilgili görsel, belgesel, kısa film gibi eğitici içeriklerden yararlanılır (OB4.2). </w:t>
            </w:r>
          </w:p>
          <w:p w:rsidR="00A2725A" w:rsidRDefault="00C263A3" w:rsidP="001D3B8B">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Sunulan</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içeriklerden yola çıkarak mevsimlerin özelliklerini anlatmaları istenir (OB2.1). Öğrenciler</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konuya ilişkin soru sormaları için teşvik edilir (E3.8).</w:t>
            </w:r>
          </w:p>
          <w:p w:rsidR="00A2725A" w:rsidRDefault="00C263A3" w:rsidP="001D3B8B">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sidR="001D3B8B" w:rsidRPr="001D3B8B">
              <w:rPr>
                <w:rFonts w:ascii="Tahoma" w:hAnsi="Tahoma" w:cs="Tahoma"/>
                <w:color w:val="000000" w:themeColor="text1"/>
                <w:sz w:val="19"/>
                <w:szCs w:val="19"/>
                <w14:ligatures w14:val="standardContextual"/>
              </w:rPr>
              <w:t xml:space="preserve"> Okulun yakın çevresine eğitsel gezi düzenlenerek</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öğrencilerin gözlem yapmaları sağlanır. Hava olayları ve mevsimler arasındaki</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ilişkiyi belirlemeleri (c) istenir.</w:t>
            </w:r>
          </w:p>
          <w:p w:rsidR="00401E63" w:rsidRPr="00A62DD1" w:rsidRDefault="00C263A3" w:rsidP="001D3B8B">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Öğrencilerden belirli bir saat, gün veya haftada hava durumu,sıcaklık, bulutluluk gibi hava olaylarına ait gözlem defteri veya günlük tutmaları istenir.</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Gözlem verilerini hava olayları için yağışlı, güneşli, rüzgârlı; mevsimler için kış, ilkbahar, yaz,</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sonbahar gibi belirli kriterlere göre incelemeleri beklenir. Bu süreçte çevrelerindeki doğa</w:t>
            </w:r>
            <w:r>
              <w:rPr>
                <w:rFonts w:ascii="Tahoma" w:hAnsi="Tahoma" w:cs="Tahoma"/>
                <w:color w:val="000000" w:themeColor="text1"/>
                <w:sz w:val="19"/>
                <w:szCs w:val="19"/>
                <w14:ligatures w14:val="standardContextual"/>
              </w:rPr>
              <w:t xml:space="preserve"> </w:t>
            </w:r>
            <w:r w:rsidR="001D3B8B" w:rsidRPr="001D3B8B">
              <w:rPr>
                <w:rFonts w:ascii="Tahoma" w:hAnsi="Tahoma" w:cs="Tahoma"/>
                <w:color w:val="000000" w:themeColor="text1"/>
                <w:sz w:val="19"/>
                <w:szCs w:val="19"/>
                <w14:ligatures w14:val="standardContextual"/>
              </w:rPr>
              <w:t xml:space="preserve">olaylarını daha iyi anlamaları için öğrenciler araştırmacı ve sorgulayıcı olmaya </w:t>
            </w:r>
            <w:r>
              <w:rPr>
                <w:rFonts w:ascii="Tahoma" w:hAnsi="Tahoma" w:cs="Tahoma"/>
                <w:color w:val="000000" w:themeColor="text1"/>
                <w:sz w:val="19"/>
                <w:szCs w:val="19"/>
                <w14:ligatures w14:val="standardContextual"/>
              </w:rPr>
              <w:t>teşvik edilir</w:t>
            </w:r>
          </w:p>
        </w:tc>
      </w:tr>
      <w:tr w:rsidR="0014383D" w:rsidTr="00401E63">
        <w:trPr>
          <w:trHeight w:val="357"/>
        </w:trPr>
        <w:tc>
          <w:tcPr>
            <w:tcW w:w="1459" w:type="dxa"/>
            <w:vMerge w:val="restart"/>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401E63" w:rsidRPr="00A62DD1" w:rsidRDefault="00C263A3" w:rsidP="001D3B8B">
            <w:pPr>
              <w:pStyle w:val="AralkYok"/>
              <w:rPr>
                <w:rFonts w:ascii="Tahoma" w:hAnsi="Tahoma" w:cs="Tahoma"/>
                <w:sz w:val="19"/>
                <w:szCs w:val="19"/>
              </w:rPr>
            </w:pPr>
            <w:r w:rsidRPr="001D3B8B">
              <w:rPr>
                <w:rFonts w:ascii="Tahoma" w:hAnsi="Tahoma" w:cs="Tahoma"/>
                <w:sz w:val="19"/>
                <w:szCs w:val="19"/>
              </w:rPr>
              <w:t>Öğrencilerden hava olayları ve mevsimlerin özellikleri ile ilgili resimli bilgi kartları hazırlamaları</w:t>
            </w:r>
            <w:r>
              <w:rPr>
                <w:rFonts w:ascii="Tahoma" w:hAnsi="Tahoma" w:cs="Tahoma"/>
                <w:sz w:val="19"/>
                <w:szCs w:val="19"/>
              </w:rPr>
              <w:t xml:space="preserve"> </w:t>
            </w:r>
            <w:r w:rsidR="00A2725A">
              <w:rPr>
                <w:rFonts w:ascii="Tahoma" w:hAnsi="Tahoma" w:cs="Tahoma"/>
                <w:sz w:val="19"/>
                <w:szCs w:val="19"/>
              </w:rPr>
              <w:t>istenebilir.</w:t>
            </w:r>
          </w:p>
        </w:tc>
      </w:tr>
      <w:tr w:rsidR="0014383D" w:rsidTr="00401E63">
        <w:trPr>
          <w:trHeight w:val="190"/>
        </w:trPr>
        <w:tc>
          <w:tcPr>
            <w:tcW w:w="1459" w:type="dxa"/>
            <w:vMerge/>
            <w:vAlign w:val="center"/>
          </w:tcPr>
          <w:p w:rsidR="00401E63" w:rsidRPr="00A62DD1" w:rsidRDefault="00401E63" w:rsidP="00401E63">
            <w:pPr>
              <w:pStyle w:val="AralkYok"/>
              <w:rPr>
                <w:rFonts w:ascii="Tahoma" w:hAnsi="Tahoma" w:cs="Tahoma"/>
                <w:b/>
                <w:sz w:val="19"/>
                <w:szCs w:val="19"/>
                <w14:ligatures w14:val="standardContextual"/>
              </w:rPr>
            </w:pPr>
          </w:p>
        </w:tc>
        <w:tc>
          <w:tcPr>
            <w:tcW w:w="1522" w:type="dxa"/>
            <w:vAlign w:val="center"/>
          </w:tcPr>
          <w:p w:rsidR="00401E63" w:rsidRPr="00A62DD1" w:rsidRDefault="00C263A3" w:rsidP="00401E63">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401E63" w:rsidRPr="00A62DD1" w:rsidRDefault="00C263A3" w:rsidP="001D3B8B">
            <w:pPr>
              <w:pStyle w:val="AralkYok"/>
              <w:rPr>
                <w:rFonts w:ascii="Tahoma" w:hAnsi="Tahoma" w:cs="Tahoma"/>
                <w:sz w:val="19"/>
                <w:szCs w:val="19"/>
              </w:rPr>
            </w:pPr>
            <w:r w:rsidRPr="001D3B8B">
              <w:rPr>
                <w:rFonts w:ascii="Tahoma" w:hAnsi="Tahoma" w:cs="Tahoma"/>
                <w:sz w:val="19"/>
                <w:szCs w:val="19"/>
              </w:rPr>
              <w:t>Öğrencilerden hava olayları ve mevsimlerin özellikleri ile ilgi</w:t>
            </w:r>
            <w:r w:rsidR="00A2725A">
              <w:rPr>
                <w:rFonts w:ascii="Tahoma" w:hAnsi="Tahoma" w:cs="Tahoma"/>
                <w:sz w:val="19"/>
                <w:szCs w:val="19"/>
              </w:rPr>
              <w:t>li resim yapmaları istenebilir.</w:t>
            </w:r>
          </w:p>
        </w:tc>
      </w:tr>
    </w:tbl>
    <w:p w:rsidR="00401E63" w:rsidRDefault="00401E63" w:rsidP="00401E63">
      <w:pPr>
        <w:pStyle w:val="AralkYok"/>
        <w:rPr>
          <w:sz w:val="20"/>
          <w:szCs w:val="20"/>
        </w:rPr>
      </w:pPr>
    </w:p>
    <w:p w:rsidR="00401E63" w:rsidRDefault="00C263A3" w:rsidP="00401E63">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3101340</wp:posOffset>
                </wp:positionH>
                <wp:positionV relativeFrom="paragraph">
                  <wp:posOffset>76835</wp:posOffset>
                </wp:positionV>
                <wp:extent cx="3825240" cy="1203960"/>
                <wp:effectExtent l="0" t="0" r="0" b="0"/>
                <wp:wrapNone/>
                <wp:docPr id="106" name="Grup 106"/>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07" name="Dikdörtgen 107"/>
                        <wps:cNvSpPr/>
                        <wps:spPr>
                          <a:xfrm>
                            <a:off x="0" y="0"/>
                            <a:ext cx="1493520" cy="1203960"/>
                          </a:xfrm>
                          <a:prstGeom prst="rect">
                            <a:avLst/>
                          </a:prstGeom>
                          <a:noFill/>
                          <a:ln w="12700">
                            <a:noFill/>
                            <a:prstDash val="solid"/>
                            <a:miter lim="800000"/>
                          </a:ln>
                          <a:effectLst/>
                        </wps:spPr>
                        <wps:txbx>
                          <w:txbxContent>
                            <w:p w:rsidR="005A4244" w:rsidRPr="007F30E0" w:rsidRDefault="00C263A3" w:rsidP="005A4244">
                              <w:pPr>
                                <w:pStyle w:val="AralkYok"/>
                                <w:jc w:val="center"/>
                                <w:rPr>
                                  <w:color w:val="000000" w:themeColor="text1"/>
                                </w:rPr>
                              </w:pPr>
                              <w:r w:rsidRPr="007F30E0">
                                <w:rPr>
                                  <w:color w:val="000000" w:themeColor="text1"/>
                                </w:rPr>
                                <w:t>OLUR</w:t>
                              </w:r>
                            </w:p>
                            <w:p w:rsidR="005A4244" w:rsidRPr="007F30E0" w:rsidRDefault="00C263A3"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C263A3" w:rsidP="005A4244">
                              <w:pPr>
                                <w:pStyle w:val="AralkYok"/>
                                <w:jc w:val="center"/>
                                <w:rPr>
                                  <w:color w:val="000000" w:themeColor="text1"/>
                                </w:rPr>
                              </w:pPr>
                              <w:r w:rsidRPr="007F30E0">
                                <w:rPr>
                                  <w:color w:val="000000" w:themeColor="text1"/>
                                </w:rPr>
                                <w:t>....................</w:t>
                              </w:r>
                            </w:p>
                            <w:p w:rsidR="005A4244" w:rsidRPr="007F30E0" w:rsidRDefault="00C263A3"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08" name="Dikdörtgen 108">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C263A3"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75546250"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6250"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C263A3"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06" o:spid="_x0000_s1025" style="width:301.2pt;height:94.8pt;margin-top:6.05pt;margin-left:244.2pt;position:absolute;z-index:251659264" coordsize="38252,12039">
                <v:rect id="Dikdörtgen 107" o:spid="_x0000_s1026" style="width:14935;height:12039;mso-wrap-style:square;position:absolute;v-text-anchor:middle;visibility:visible" filled="f" stroked="f" strokeweight="1pt">
                  <v:textbox>
                    <w:txbxContent>
                      <w:p w:rsidR="005A4244" w:rsidRPr="007F30E0" w:rsidP="005A4244" w14:paraId="7FA19D29" w14:textId="77777777">
                        <w:pPr>
                          <w:pStyle w:val="NoSpacing"/>
                          <w:jc w:val="center"/>
                          <w:rPr>
                            <w:color w:val="000000" w:themeColor="text1"/>
                          </w:rPr>
                        </w:pPr>
                        <w:r w:rsidRPr="007F30E0">
                          <w:rPr>
                            <w:color w:val="000000" w:themeColor="text1"/>
                          </w:rPr>
                          <w:t>OLUR</w:t>
                        </w:r>
                      </w:p>
                      <w:p w:rsidR="005A4244" w:rsidRPr="007F30E0" w:rsidP="005A4244" w14:paraId="7617294C" w14:textId="77777777">
                        <w:pPr>
                          <w:pStyle w:val="NoSpacing"/>
                          <w:jc w:val="center"/>
                          <w:rPr>
                            <w:color w:val="000000" w:themeColor="text1"/>
                          </w:rPr>
                        </w:pPr>
                        <w:r w:rsidRPr="007F30E0">
                          <w:rPr>
                            <w:color w:val="000000" w:themeColor="text1"/>
                          </w:rPr>
                          <w:t>.....................</w:t>
                        </w:r>
                      </w:p>
                      <w:p w:rsidR="005A4244" w:rsidRPr="007F30E0" w:rsidP="005A4244" w14:paraId="71984F1A" w14:textId="77777777">
                        <w:pPr>
                          <w:pStyle w:val="NoSpacing"/>
                          <w:jc w:val="center"/>
                          <w:rPr>
                            <w:color w:val="000000" w:themeColor="text1"/>
                          </w:rPr>
                        </w:pPr>
                      </w:p>
                      <w:p w:rsidR="005A4244" w:rsidRPr="007F30E0" w:rsidP="005A4244" w14:paraId="7B1F9A71" w14:textId="77777777">
                        <w:pPr>
                          <w:pStyle w:val="NoSpacing"/>
                          <w:jc w:val="center"/>
                          <w:rPr>
                            <w:color w:val="000000" w:themeColor="text1"/>
                          </w:rPr>
                        </w:pPr>
                        <w:r w:rsidRPr="007F30E0">
                          <w:rPr>
                            <w:color w:val="000000" w:themeColor="text1"/>
                          </w:rPr>
                          <w:t>....................</w:t>
                        </w:r>
                      </w:p>
                      <w:p w:rsidR="005A4244" w:rsidRPr="007F30E0" w:rsidP="005A4244" w14:paraId="0674E6F4" w14:textId="77777777">
                        <w:pPr>
                          <w:jc w:val="center"/>
                          <w:rPr>
                            <w:color w:val="000000" w:themeColor="text1"/>
                          </w:rPr>
                        </w:pPr>
                        <w:r w:rsidRPr="007F30E0">
                          <w:rPr>
                            <w:color w:val="000000" w:themeColor="text1"/>
                          </w:rPr>
                          <w:t>Okul Müdürü</w:t>
                        </w:r>
                      </w:p>
                    </w:txbxContent>
                  </v:textbox>
                </v:rect>
                <v:rect id="Dikdörtgen 108"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434FB578" w14:textId="77777777">
                        <w:pPr>
                          <w:jc w:val="center"/>
                          <w:rPr>
                            <w:b/>
                            <w:color w:val="0070C0"/>
                          </w:rPr>
                        </w:pPr>
                        <w:drawing>
                          <wp:inline distT="0" distB="0" distL="0" distR="0">
                            <wp:extent cx="1187093" cy="556260"/>
                            <wp:effectExtent l="0" t="0" r="0" b="0"/>
                            <wp:docPr id="109"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63F1A32B" w14:textId="77777777">
                        <w:pPr>
                          <w:jc w:val="center"/>
                          <w:rPr>
                            <w:b/>
                            <w:color w:val="0070C0"/>
                          </w:rPr>
                        </w:pPr>
                        <w:r w:rsidRPr="007F30E0">
                          <w:rPr>
                            <w:b/>
                            <w:color w:val="0070C0"/>
                          </w:rPr>
                          <w:t>www.mustafakabul.com</w:t>
                        </w:r>
                      </w:p>
                    </w:txbxContent>
                  </v:textbox>
                </v:rect>
              </v:group>
            </w:pict>
          </mc:Fallback>
        </mc:AlternateContent>
      </w:r>
    </w:p>
    <w:p w:rsidR="00401E63" w:rsidRDefault="00401E63" w:rsidP="00401E63">
      <w:pPr>
        <w:pStyle w:val="AralkYok"/>
        <w:jc w:val="center"/>
      </w:pPr>
    </w:p>
    <w:p w:rsidR="00401E63" w:rsidRDefault="00401E63" w:rsidP="00401E63">
      <w:pPr>
        <w:pStyle w:val="AralkYok"/>
        <w:jc w:val="center"/>
      </w:pPr>
    </w:p>
    <w:p w:rsidR="00401E63" w:rsidRDefault="00401E63" w:rsidP="00401E63">
      <w:pPr>
        <w:pStyle w:val="AralkYok"/>
        <w:jc w:val="center"/>
      </w:pPr>
    </w:p>
    <w:p w:rsidR="00A2725A" w:rsidRDefault="00A2725A" w:rsidP="00401E63">
      <w:pPr>
        <w:pStyle w:val="AralkYok"/>
        <w:jc w:val="center"/>
      </w:pPr>
    </w:p>
    <w:p w:rsidR="00A2725A" w:rsidRDefault="00A2725A" w:rsidP="00401E63">
      <w:pPr>
        <w:pStyle w:val="AralkYok"/>
        <w:jc w:val="center"/>
      </w:pPr>
    </w:p>
    <w:sectPr w:rsidR="00A2725A" w:rsidSect="00926B9C">
      <w:pgSz w:w="11906" w:h="16838"/>
      <w:pgMar w:top="284" w:right="284" w:bottom="284" w:left="284" w:header="284" w:footer="340" w:gutter="0"/>
      <w:pgNumType w:start="2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2822FC7E">
      <w:start w:val="1"/>
      <w:numFmt w:val="decimal"/>
      <w:lvlText w:val=""/>
      <w:lvlJc w:val="left"/>
    </w:lvl>
    <w:lvl w:ilvl="1" w:tplc="39C82674">
      <w:numFmt w:val="decimal"/>
      <w:lvlText w:val=""/>
      <w:lvlJc w:val="left"/>
    </w:lvl>
    <w:lvl w:ilvl="2" w:tplc="A6ACB17C">
      <w:numFmt w:val="decimal"/>
      <w:lvlText w:val=""/>
      <w:lvlJc w:val="left"/>
    </w:lvl>
    <w:lvl w:ilvl="3" w:tplc="95EE70B8">
      <w:numFmt w:val="decimal"/>
      <w:lvlText w:val=""/>
      <w:lvlJc w:val="left"/>
    </w:lvl>
    <w:lvl w:ilvl="4" w:tplc="C2CC8E2A">
      <w:numFmt w:val="decimal"/>
      <w:lvlText w:val=""/>
      <w:lvlJc w:val="left"/>
    </w:lvl>
    <w:lvl w:ilvl="5" w:tplc="7312E348">
      <w:numFmt w:val="decimal"/>
      <w:lvlText w:val=""/>
      <w:lvlJc w:val="left"/>
    </w:lvl>
    <w:lvl w:ilvl="6" w:tplc="067E70F6">
      <w:numFmt w:val="decimal"/>
      <w:lvlText w:val=""/>
      <w:lvlJc w:val="left"/>
    </w:lvl>
    <w:lvl w:ilvl="7" w:tplc="064AB42C">
      <w:numFmt w:val="decimal"/>
      <w:lvlText w:val=""/>
      <w:lvlJc w:val="left"/>
    </w:lvl>
    <w:lvl w:ilvl="8" w:tplc="86B8DA8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383D"/>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038E5"/>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263A3"/>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E9E2B"/>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C6872-2584-4B86-840F-05DA2DB4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555</Words>
  <Characters>3170</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2025-08-26T15:36:00Z</dcterms:modified>
  <cp:category>www.mustafakabul.com</cp:category>
</cp:coreProperties>
</file>